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F4" w:rsidRDefault="001034F4" w:rsidP="0084062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Консультативны</w:t>
      </w:r>
      <w:r w:rsidR="005361BA"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семинар</w:t>
      </w:r>
      <w:r w:rsidR="005361BA">
        <w:rPr>
          <w:rFonts w:ascii="Arial" w:hAnsi="Arial" w:cs="Arial"/>
          <w:b/>
          <w:color w:val="595959" w:themeColor="text1" w:themeTint="A6"/>
          <w:sz w:val="36"/>
          <w:szCs w:val="36"/>
        </w:rPr>
        <w:t>ы</w:t>
      </w:r>
      <w:bookmarkStart w:id="0" w:name="_GoBack"/>
      <w:bookmarkEnd w:id="0"/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5B0D4A">
        <w:rPr>
          <w:rFonts w:ascii="Arial" w:hAnsi="Arial" w:cs="Arial"/>
          <w:b/>
          <w:color w:val="595959" w:themeColor="text1" w:themeTint="A6"/>
          <w:sz w:val="36"/>
          <w:szCs w:val="36"/>
        </w:rPr>
        <w:t>по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теме электронных сервисов с коллективом </w:t>
      </w:r>
      <w:r w:rsidRPr="00D94BD5">
        <w:rPr>
          <w:rFonts w:ascii="Arial" w:hAnsi="Arial" w:cs="Arial"/>
          <w:b/>
          <w:color w:val="595959" w:themeColor="text1" w:themeTint="A6"/>
          <w:sz w:val="36"/>
          <w:szCs w:val="36"/>
        </w:rPr>
        <w:t>МФЦ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F17B4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D94BD5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94BD5" w:rsidRPr="00BC3B5A" w:rsidRDefault="00D94BD5" w:rsidP="00D94BD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24688" w:rsidRPr="00D94BD5" w:rsidRDefault="00EB4AB0" w:rsidP="00EB4AB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>По сложившейся традиции специалисты управлений ГУ-ОПФР по КБР проводят регулярные образовательные встречи с сотрудниками Многофункциональных районных центров. Практика показала эффективность формата проведения обучения специалистов МФЦ на местах нормам пенсионного законодательства, необходимых им</w:t>
      </w:r>
      <w:r w:rsidR="00AB45D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при ежедневном приеме граждан. 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На</w:t>
      </w:r>
      <w:r w:rsidR="00D94BD5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прошедш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ей</w:t>
      </w:r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недел</w:t>
      </w:r>
      <w:r w:rsidR="00F17B42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 Чегемском,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Эльбрусском</w:t>
      </w:r>
      <w:r w:rsidR="00E978E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proofErr w:type="spellStart"/>
      <w:r w:rsidR="00E978E8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DE1726"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Терском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районах прошли очередные встречи специалистов двух ведомств. </w:t>
      </w:r>
    </w:p>
    <w:p w:rsidR="003A23B7" w:rsidRPr="00D94BD5" w:rsidRDefault="00EB4AB0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Основная цель встречи – проведение образовательно-консультативных семинаров по вопросам применения электронных сервисов Пенсионного фонда, а так же обсуждение специфических вопросов наиболее часто возникающих при взаимодействии ведомств.  В частности рассмотрены спорные </w:t>
      </w:r>
      <w:proofErr w:type="gram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вопросы</w:t>
      </w:r>
      <w:proofErr w:type="gramEnd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возникающие в ходе работы, обсуждены ошибки, которые чаще всего допускаются при заполнении заявлений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клиентами МФЦ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.  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Сотрудников МФЦ дополнительно проинформировали об исчерпывающем перечне и </w:t>
      </w:r>
      <w:r w:rsidR="00F17B42" w:rsidRPr="00D94BD5">
        <w:rPr>
          <w:rFonts w:ascii="Arial" w:hAnsi="Arial" w:cs="Arial"/>
          <w:color w:val="595959" w:themeColor="text1" w:themeTint="A6"/>
          <w:sz w:val="24"/>
          <w:szCs w:val="24"/>
        </w:rPr>
        <w:t>требованиях,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к документам предоставляемых заявителями при обращении о распоряжении средствами материнского семейного капитала. </w:t>
      </w:r>
    </w:p>
    <w:p w:rsidR="003A23B7" w:rsidRPr="00D94BD5" w:rsidRDefault="00501CD5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Лекторы наглядно продемонстрировали функциональные особенности </w:t>
      </w:r>
      <w:r w:rsidR="003A23B7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электронных сервисов Пенсионного фонда. </w:t>
      </w:r>
      <w:r w:rsidR="00C250A5"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Подробно был разобран перечень 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услуг представленных на сайте Пенсионного фонда в </w:t>
      </w:r>
      <w:r w:rsidRPr="00D94BD5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«Личном кабинете гражданина»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. Рассказали о возможностях мобильного приложения ПФР. Акцентировали внимание на том, что это быстрый и удобный способ контролирования состояния своего индивидуального лицевого счета в ПФР. С помощью него в любое удобное время можно проверить перечисленные работодателем страховые взносы, а также записаться на прием и заказать нужные документы. Отдельно со слушателями обсудили алгоритм регистрации граждан в Единой системе идентификац</w:t>
      </w:r>
      <w:proofErr w:type="gram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тентификации </w:t>
      </w:r>
      <w:r w:rsidRPr="00D94BD5">
        <w:rPr>
          <w:rFonts w:ascii="Arial" w:hAnsi="Arial" w:cs="Arial"/>
          <w:bCs/>
          <w:color w:val="595959" w:themeColor="text1" w:themeTint="A6"/>
          <w:sz w:val="24"/>
          <w:szCs w:val="24"/>
        </w:rPr>
        <w:t>ЕСИА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 на сайте </w:t>
      </w:r>
      <w:proofErr w:type="spellStart"/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begin"/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instrText xml:space="preserve"> HYPERLINK "https://www.gosuslugi.ru/" </w:instrTex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separate"/>
      </w:r>
      <w:r w:rsidRPr="00D94BD5">
        <w:rPr>
          <w:rStyle w:val="a3"/>
          <w:rFonts w:ascii="Arial" w:hAnsi="Arial" w:cs="Arial"/>
          <w:b/>
          <w:bCs/>
          <w:color w:val="595959" w:themeColor="text1" w:themeTint="A6"/>
          <w:sz w:val="24"/>
          <w:szCs w:val="24"/>
        </w:rPr>
        <w:t>Госуслуг</w:t>
      </w:r>
      <w:proofErr w:type="spellEnd"/>
      <w:r w:rsidRPr="00D94BD5">
        <w:rPr>
          <w:rStyle w:val="a3"/>
          <w:rFonts w:ascii="Arial" w:hAnsi="Arial" w:cs="Arial"/>
          <w:color w:val="595959" w:themeColor="text1" w:themeTint="A6"/>
          <w:sz w:val="24"/>
          <w:szCs w:val="24"/>
        </w:rPr>
        <w:t>.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fldChar w:fldCharType="end"/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Он необходим для получения электронных услуг имеющи</w:t>
      </w:r>
      <w:r w:rsidR="0084062B" w:rsidRPr="00D94BD5">
        <w:rPr>
          <w:rFonts w:ascii="Arial" w:hAnsi="Arial" w:cs="Arial"/>
          <w:color w:val="595959" w:themeColor="text1" w:themeTint="A6"/>
          <w:sz w:val="24"/>
          <w:szCs w:val="24"/>
        </w:rPr>
        <w:t>х</w:t>
      </w: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 xml:space="preserve"> отношение к персональным данным.</w:t>
      </w:r>
    </w:p>
    <w:p w:rsidR="0084062B" w:rsidRPr="00D94BD5" w:rsidRDefault="0084062B" w:rsidP="00EB4AB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94BD5">
        <w:rPr>
          <w:rFonts w:ascii="Arial" w:hAnsi="Arial" w:cs="Arial"/>
          <w:color w:val="595959" w:themeColor="text1" w:themeTint="A6"/>
          <w:sz w:val="24"/>
          <w:szCs w:val="24"/>
        </w:rPr>
        <w:t>Подводя итоги встреч, все участники пришли к общему мнению – электронные сервисы существенно облегчают гражданам решение вопросов при обращении в органы Пенсионного фонда.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lastRenderedPageBreak/>
        <w:t>*Напомним, что начиная с начала 2016 года в Кабардино-Балкарской республике активно реализуется План мероприятий по проведению Министерством труда и социальной защиты Российской Федерации и Пенсионным фондом России информационно-разъяснительной работы среди населения. Данная работа имеет целью повышение пенсионной грамотности граждан.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 xml:space="preserve">План предусматривает реализацию ГУ-Отделением ПФР по КБР комплекса многосторонних информационных мероприятий, основными из которых являются прием и консультирование граждан по порядку формирования пенсионных прав и расчета пенсии, проведение выездных консультаций членов трудовых коллективов на частных и государственных предприятиях, размещение на </w:t>
      </w:r>
      <w:proofErr w:type="spellStart"/>
      <w:r w:rsidRPr="00D94BD5">
        <w:rPr>
          <w:rFonts w:ascii="Arial" w:hAnsi="Arial" w:cs="Arial"/>
          <w:color w:val="595959" w:themeColor="text1" w:themeTint="A6"/>
        </w:rPr>
        <w:t>инфостендах</w:t>
      </w:r>
      <w:proofErr w:type="spellEnd"/>
      <w:r w:rsidRPr="00D94BD5">
        <w:rPr>
          <w:rFonts w:ascii="Arial" w:hAnsi="Arial" w:cs="Arial"/>
          <w:color w:val="595959" w:themeColor="text1" w:themeTint="A6"/>
        </w:rPr>
        <w:t xml:space="preserve"> организаций и предприятий информационно-разъяснительных материалов Пенсионного фонда и другие. </w:t>
      </w:r>
    </w:p>
    <w:p w:rsidR="00D94BD5" w:rsidRPr="00D94BD5" w:rsidRDefault="00D94BD5" w:rsidP="00D94BD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>Помимо работы с трудовыми коллективами План регламентирует деятельность по информированию населения совместно со средствами массовой информации путем проведения информационной кампании на телевидении, в печати, в сети Интернет, на радио.</w:t>
      </w:r>
    </w:p>
    <w:p w:rsidR="00D94BD5" w:rsidRPr="00D94BD5" w:rsidRDefault="00D94BD5" w:rsidP="00D94BD5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Style w:val="a5"/>
          <w:rFonts w:ascii="Arial" w:hAnsi="Arial" w:cs="Arial"/>
          <w:color w:val="595959" w:themeColor="text1" w:themeTint="A6"/>
          <w:bdr w:val="none" w:sz="0" w:space="0" w:color="auto" w:frame="1"/>
        </w:rPr>
        <w:t>Одновременно с вышеуказанным Планом и информационной работой по его пунктам проводится аналогичная по вышеописанной практике информационно-разъяснительная работа по разъяснению пенсионного законодательства, о порядке формирования пенсионных прав и расчете пенсии на основе Соглашения между Пенсионным фондом Российской Федерации и Федерацией Независимых Профсоюзов России.</w:t>
      </w:r>
    </w:p>
    <w:p w:rsidR="00D94BD5" w:rsidRPr="00D94BD5" w:rsidRDefault="00D94BD5" w:rsidP="00D94BD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D94BD5">
        <w:rPr>
          <w:rFonts w:ascii="Arial" w:hAnsi="Arial" w:cs="Arial"/>
          <w:color w:val="595959" w:themeColor="text1" w:themeTint="A6"/>
        </w:rPr>
        <w:t>В основе Соглашения стоит план информационных мероприятий, предусматривающий активную выездную работу специалистов ГУ-Отделения ПФР по КБР с трудовыми коллективами республики, распространение полиграфической продукции, публикации тематических материалов в профсоюзных изданиях.</w:t>
      </w:r>
    </w:p>
    <w:p w:rsidR="00D94BD5" w:rsidRDefault="00D94BD5" w:rsidP="00D94BD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F17B42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94BD5" w:rsidRPr="009A7729" w:rsidRDefault="00D94BD5" w:rsidP="00D94BD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94BD5" w:rsidRPr="00D94BD5" w:rsidRDefault="00D94BD5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4062B" w:rsidRPr="00D94BD5" w:rsidRDefault="0084062B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B4AB0" w:rsidRPr="00D94BD5" w:rsidRDefault="00EB4AB0" w:rsidP="00EB4AB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A23B7" w:rsidRPr="00D94BD5" w:rsidRDefault="003A23B7" w:rsidP="003A23B7">
      <w:pPr>
        <w:rPr>
          <w:rFonts w:ascii="Arial" w:hAnsi="Arial" w:cs="Arial"/>
          <w:sz w:val="24"/>
          <w:szCs w:val="24"/>
          <w:lang w:val="en-US"/>
        </w:rPr>
      </w:pPr>
    </w:p>
    <w:sectPr w:rsidR="003A23B7" w:rsidRPr="00D94BD5" w:rsidSect="00EB4A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B0"/>
    <w:rsid w:val="001034F4"/>
    <w:rsid w:val="003A23B7"/>
    <w:rsid w:val="00501CD5"/>
    <w:rsid w:val="005361BA"/>
    <w:rsid w:val="005B0D4A"/>
    <w:rsid w:val="0084062B"/>
    <w:rsid w:val="00924688"/>
    <w:rsid w:val="00AB45D7"/>
    <w:rsid w:val="00BA67DE"/>
    <w:rsid w:val="00C250A5"/>
    <w:rsid w:val="00D94BD5"/>
    <w:rsid w:val="00DE1726"/>
    <w:rsid w:val="00E978E8"/>
    <w:rsid w:val="00EB4AB0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2017-08-29T13:01:00Z</dcterms:created>
  <dcterms:modified xsi:type="dcterms:W3CDTF">2017-09-07T13:55:00Z</dcterms:modified>
</cp:coreProperties>
</file>